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14" w:rsidRDefault="00451114" w:rsidP="004511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451114" w:rsidRDefault="00451114" w:rsidP="0045111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письму Главного управления</w:t>
      </w:r>
    </w:p>
    <w:p w:rsidR="00451114" w:rsidRDefault="00451114" w:rsidP="0045111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образования и молодежной поли</w:t>
      </w:r>
      <w:r>
        <w:rPr>
          <w:rFonts w:ascii="Times New Roman" w:eastAsia="Times New Roman" w:hAnsi="Times New Roman" w:cs="Times New Roman"/>
          <w:color w:val="000000"/>
        </w:rPr>
        <w:softHyphen/>
        <w:t>тики</w:t>
      </w:r>
    </w:p>
    <w:p w:rsidR="00451114" w:rsidRDefault="00451114" w:rsidP="0045111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Алтайского края</w:t>
      </w:r>
    </w:p>
    <w:p w:rsidR="00BB60B5" w:rsidRDefault="00BB60B5" w:rsidP="00451114">
      <w:pPr>
        <w:spacing w:line="240" w:lineRule="auto"/>
        <w:contextualSpacing/>
        <w:jc w:val="right"/>
      </w:pPr>
      <w:r>
        <w:rPr>
          <w:rFonts w:ascii="Times New Roman" w:eastAsia="Times New Roman" w:hAnsi="Times New Roman" w:cs="Times New Roman"/>
          <w:color w:val="000000"/>
        </w:rPr>
        <w:t xml:space="preserve">от 24.06.2016г. № 02-05/05/344 </w:t>
      </w:r>
    </w:p>
    <w:p w:rsidR="00451114" w:rsidRDefault="00451114" w:rsidP="00451114"/>
    <w:p w:rsidR="00451114" w:rsidRDefault="00451114" w:rsidP="00451114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</w:t>
      </w:r>
    </w:p>
    <w:p w:rsidR="005C7551" w:rsidRDefault="00451114" w:rsidP="0045111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 основных, изменениях, внесенных </w:t>
      </w:r>
      <w:r w:rsidR="005C7551"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подпрограмму «Обеспечение жильем молодых семей» </w:t>
      </w:r>
    </w:p>
    <w:p w:rsidR="00451114" w:rsidRDefault="00451114" w:rsidP="0045111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федеральной целевой программы «Жилище»</w:t>
      </w:r>
    </w:p>
    <w:p w:rsidR="008476D7" w:rsidRDefault="00451114" w:rsidP="0045111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на 2015 - 2020 годы от 25 мая 2016 года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3118"/>
      </w:tblGrid>
      <w:tr w:rsidR="00451114" w:rsidRPr="00451114" w:rsidTr="00BA717D">
        <w:tc>
          <w:tcPr>
            <w:tcW w:w="817" w:type="dxa"/>
          </w:tcPr>
          <w:p w:rsidR="00451114" w:rsidRPr="00451114" w:rsidRDefault="00451114" w:rsidP="004511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114">
              <w:rPr>
                <w:rFonts w:ascii="Times New Roman" w:hAnsi="Times New Roman" w:cs="Times New Roman"/>
              </w:rPr>
              <w:t>№</w:t>
            </w:r>
          </w:p>
          <w:p w:rsidR="00451114" w:rsidRPr="00451114" w:rsidRDefault="00451114" w:rsidP="004511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1114">
              <w:rPr>
                <w:rFonts w:ascii="Times New Roman" w:hAnsi="Times New Roman" w:cs="Times New Roman"/>
              </w:rPr>
              <w:t>п</w:t>
            </w:r>
            <w:proofErr w:type="gramEnd"/>
            <w:r w:rsidRPr="004511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451114" w:rsidRPr="00451114" w:rsidRDefault="00451114" w:rsidP="004511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51114">
              <w:rPr>
                <w:rFonts w:ascii="Times New Roman" w:eastAsia="Times New Roman" w:hAnsi="Times New Roman" w:cs="Times New Roman"/>
                <w:color w:val="000000"/>
              </w:rPr>
              <w:t>Норма законодательства,    действующая до внесения</w:t>
            </w:r>
          </w:p>
          <w:p w:rsidR="00451114" w:rsidRPr="00451114" w:rsidRDefault="00451114" w:rsidP="004511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14">
              <w:rPr>
                <w:rFonts w:ascii="Times New Roman" w:eastAsia="Times New Roman" w:hAnsi="Times New Roman" w:cs="Times New Roman"/>
                <w:color w:val="000000"/>
              </w:rPr>
              <w:t xml:space="preserve">изменений              </w:t>
            </w:r>
          </w:p>
        </w:tc>
        <w:tc>
          <w:tcPr>
            <w:tcW w:w="3402" w:type="dxa"/>
          </w:tcPr>
          <w:p w:rsidR="00451114" w:rsidRPr="00451114" w:rsidRDefault="00451114" w:rsidP="004511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14">
              <w:rPr>
                <w:rFonts w:ascii="Times New Roman" w:eastAsia="Times New Roman" w:hAnsi="Times New Roman" w:cs="Times New Roman"/>
                <w:color w:val="000000"/>
              </w:rPr>
              <w:t>Действующая норма         законодательства</w:t>
            </w:r>
          </w:p>
        </w:tc>
        <w:tc>
          <w:tcPr>
            <w:tcW w:w="3118" w:type="dxa"/>
          </w:tcPr>
          <w:p w:rsidR="00451114" w:rsidRPr="00451114" w:rsidRDefault="00451114" w:rsidP="004511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11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51114" w:rsidRPr="00451114" w:rsidTr="00BA717D">
        <w:tc>
          <w:tcPr>
            <w:tcW w:w="10881" w:type="dxa"/>
            <w:gridSpan w:val="4"/>
          </w:tcPr>
          <w:p w:rsidR="00451114" w:rsidRPr="00451114" w:rsidRDefault="00451114" w:rsidP="00BB60B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Подпункт «е» пункта 2 приложения №</w:t>
            </w:r>
            <w:r w:rsidRPr="004511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к подпрограмме «Обеспечение жи</w:t>
            </w:r>
            <w:r w:rsidR="00BB60B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льем молодых семей»\ФЦП «Жилище»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утвержденной постановлением Правительство Российской </w:t>
            </w:r>
            <w:r w:rsidRPr="004511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Фе</w:t>
            </w:r>
            <w:r w:rsidRPr="004511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дерации от 17.12.2010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 w:rsidRPr="004511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1050 (далее </w:t>
            </w:r>
            <w:r w:rsidRPr="0045111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511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ав</w:t>
            </w:r>
            <w:r w:rsidRPr="004511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</w:t>
            </w:r>
            <w:r w:rsidRPr="004511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а»):</w:t>
            </w:r>
          </w:p>
        </w:tc>
      </w:tr>
      <w:tr w:rsidR="00451114" w:rsidRPr="00451114" w:rsidTr="00BA717D">
        <w:tc>
          <w:tcPr>
            <w:tcW w:w="817" w:type="dxa"/>
          </w:tcPr>
          <w:p w:rsidR="00451114" w:rsidRPr="00451114" w:rsidRDefault="00451114" w:rsidP="004511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451114" w:rsidRPr="00451114" w:rsidRDefault="00451114" w:rsidP="00612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5111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451114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погашения основ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суммы долга и уплаты процентов по жилищным кредитам, в том числе ипо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течным, или жилищным займам на приобретение жилого помещения или строительство жилого дома, </w:t>
            </w:r>
            <w:r w:rsidRPr="008B34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</w:t>
            </w:r>
            <w:r w:rsidR="00612A3D" w:rsidRPr="008B34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</w:t>
            </w:r>
            <w:r w:rsidRPr="008B34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</w:t>
            </w:r>
            <w:r w:rsidR="00612A3D" w:rsidRPr="008B34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уче</w:t>
            </w:r>
            <w:r w:rsidRPr="008B34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нным </w:t>
            </w:r>
            <w:r w:rsidR="00612A3D" w:rsidRPr="008B34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до 1января 2011г.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исключением иных процентов, штрафов, комиссий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4511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пеней за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срочку исполнения обяза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тельств </w:t>
            </w:r>
            <w:r w:rsidR="00612A3D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этим кредитам </w:t>
            </w:r>
            <w:r w:rsidRPr="004511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12A3D">
              <w:rPr>
                <w:rFonts w:ascii="Times New Roman" w:eastAsia="Times New Roman" w:hAnsi="Times New Roman" w:cs="Times New Roman"/>
                <w:color w:val="000000"/>
              </w:rPr>
              <w:t>или займам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»;</w:t>
            </w:r>
          </w:p>
        </w:tc>
        <w:tc>
          <w:tcPr>
            <w:tcW w:w="3402" w:type="dxa"/>
          </w:tcPr>
          <w:p w:rsidR="00451114" w:rsidRPr="00451114" w:rsidRDefault="00612A3D" w:rsidP="00612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«е) для погашения основ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центов, штрафов, комиссий и пеней за просрочку испол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 обязательств по этим кредитам или займам»;</w:t>
            </w:r>
          </w:p>
        </w:tc>
        <w:tc>
          <w:tcPr>
            <w:tcW w:w="3118" w:type="dxa"/>
          </w:tcPr>
          <w:p w:rsidR="00451114" w:rsidRPr="00451114" w:rsidRDefault="00612A3D" w:rsidP="00612A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Социальную выплату можно направлять на пога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шение ипотечного кредита вне зависимости от срока его оформления.</w:t>
            </w:r>
          </w:p>
        </w:tc>
      </w:tr>
      <w:tr w:rsidR="00612A3D" w:rsidRPr="00451114" w:rsidTr="00BA717D">
        <w:tc>
          <w:tcPr>
            <w:tcW w:w="10881" w:type="dxa"/>
            <w:gridSpan w:val="4"/>
          </w:tcPr>
          <w:p w:rsidR="00612A3D" w:rsidRPr="00612A3D" w:rsidRDefault="00612A3D" w:rsidP="00612A3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12A3D">
              <w:rPr>
                <w:rFonts w:ascii="Times New Roman" w:eastAsia="Times New Roman" w:hAnsi="Times New Roman" w:cs="Times New Roman"/>
                <w:i/>
                <w:color w:val="000000"/>
              </w:rPr>
              <w:t>Пункт 7 Правил:</w:t>
            </w:r>
          </w:p>
        </w:tc>
      </w:tr>
      <w:tr w:rsidR="00612A3D" w:rsidRPr="00451114" w:rsidTr="00BA717D">
        <w:tc>
          <w:tcPr>
            <w:tcW w:w="817" w:type="dxa"/>
          </w:tcPr>
          <w:p w:rsidR="00612A3D" w:rsidRDefault="00612A3D" w:rsidP="004511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12A3D" w:rsidRPr="00451114" w:rsidRDefault="00612A3D" w:rsidP="00612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«7</w:t>
            </w:r>
            <w:r w:rsidR="001F5F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 настоящих Прави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лах под нуждающимися в жилых помещениях пони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маются молодые семьи,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ставленные на учет в качест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 нуждающихся в улучше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нии жилищных условий до 1 марта </w:t>
            </w:r>
            <w:r w:rsidRPr="00612A3D">
              <w:rPr>
                <w:rFonts w:ascii="Times New Roman" w:eastAsia="Times New Roman" w:hAnsi="Times New Roman" w:cs="Times New Roman"/>
                <w:color w:val="000000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г., а также 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лодые семьи, признанные органами местного само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управления по месту их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стоянного жительства нуж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дающимися в жилых поме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щениях после 1 марта 2005 г.; по тем) же основаниям, которые установлены стать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ей 51 Жилищного кодекса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признания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нуж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помещениях»;</w:t>
            </w:r>
          </w:p>
        </w:tc>
        <w:tc>
          <w:tcPr>
            <w:tcW w:w="3402" w:type="dxa"/>
          </w:tcPr>
          <w:p w:rsidR="00612A3D" w:rsidRDefault="00612A3D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«7.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 настоящих Прави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лах под нуждающимися в жилых помещениях пони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маются молодые семьи, поставленные на учет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ве нуждающихся в улучше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нии жилищных условий до 1 марта 2005 г., а также моло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дые семьи, признанные 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ганами местного самоуправ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 по месту их постоян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жительства нуждаю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щимися в </w:t>
            </w:r>
            <w:r w:rsidR="00BC3A3E">
              <w:rPr>
                <w:rFonts w:ascii="Times New Roman" w:eastAsia="Times New Roman" w:hAnsi="Times New Roman" w:cs="Times New Roman"/>
                <w:color w:val="000000"/>
              </w:rPr>
              <w:t>жилых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помеще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ниях после 1 марта 2005 г. </w:t>
            </w:r>
            <w:r w:rsidR="00BC3A3E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тем же основаниям,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торые установлены статьей 51 Ж</w:t>
            </w:r>
            <w:r w:rsidR="00BC3A3E">
              <w:rPr>
                <w:rFonts w:ascii="Times New Roman" w:eastAsia="Times New Roman" w:hAnsi="Times New Roman" w:cs="Times New Roman"/>
                <w:color w:val="000000"/>
              </w:rPr>
              <w:t>илищного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кодекса РФ</w:t>
            </w:r>
            <w:r w:rsidR="00BC3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признания граждан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нуж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жилых поме</w:t>
            </w:r>
            <w:r w:rsidR="00BC3A3E">
              <w:rPr>
                <w:rFonts w:ascii="Times New Roman" w:eastAsia="Times New Roman" w:hAnsi="Times New Roman" w:cs="Times New Roman"/>
                <w:color w:val="000000"/>
              </w:rPr>
              <w:t>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      </w:r>
          </w:p>
          <w:p w:rsidR="00BA717D" w:rsidRDefault="00BA717D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8F5E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При определении для молодой семьи уровня обеспеченности общей площади жилого помещения, учитывается суммарный размер общей </w:t>
            </w:r>
            <w:r w:rsidRPr="008F5E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 xml:space="preserve">площади всех пригодных для  проживания </w:t>
            </w:r>
            <w:r w:rsidR="00935794" w:rsidRPr="008F5E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жилых </w:t>
            </w:r>
            <w:r w:rsidRPr="008F5E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помещений занимаемых членами молодой семьи, по договорам социального </w:t>
            </w:r>
            <w:r w:rsidR="00935794" w:rsidRPr="008F5E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н</w:t>
            </w:r>
            <w:r w:rsidRPr="008F5E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айма, и (или) иных жилых помещений и (или) части жилых </w:t>
            </w:r>
            <w:proofErr w:type="gramStart"/>
            <w:r w:rsidRPr="008F5E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помещений</w:t>
            </w:r>
            <w:proofErr w:type="gramEnd"/>
            <w:r w:rsidRPr="008F5E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принадлежащих членам молодой семьи.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A717D" w:rsidRDefault="00BA717D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612A3D" w:rsidRDefault="00612A3D" w:rsidP="00612A3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717D" w:rsidRPr="00451114" w:rsidTr="00BA717D">
        <w:tc>
          <w:tcPr>
            <w:tcW w:w="10881" w:type="dxa"/>
            <w:gridSpan w:val="4"/>
          </w:tcPr>
          <w:p w:rsidR="00BA717D" w:rsidRPr="00BA717D" w:rsidRDefault="00BA717D" w:rsidP="00BA717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17D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Подпункт «д» пункта 19 Правил:</w:t>
            </w:r>
          </w:p>
        </w:tc>
      </w:tr>
      <w:tr w:rsidR="00BC3A3E" w:rsidRPr="00451114" w:rsidTr="00BA717D">
        <w:tc>
          <w:tcPr>
            <w:tcW w:w="817" w:type="dxa"/>
          </w:tcPr>
          <w:p w:rsidR="00BC3A3E" w:rsidRDefault="001D2D1C" w:rsidP="004511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C3A3E" w:rsidRDefault="001D2D1C" w:rsidP="00612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46CB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копия кредитного договора (договора займа), заключённого  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</w:t>
            </w:r>
            <w:proofErr w:type="gramStart"/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  <w:proofErr w:type="gramEnd"/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января 2006г. до 31 декабря 2010г. включительно»;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D2D1C" w:rsidRDefault="001D2D1C" w:rsidP="00612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BC3A3E" w:rsidRDefault="001D2D1C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 </w:t>
            </w:r>
            <w:r w:rsidRPr="00246CBF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копия кредитного договора (договор займа);</w:t>
            </w:r>
          </w:p>
          <w:p w:rsidR="001D2D1C" w:rsidRDefault="001D2D1C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D1C" w:rsidRPr="00246CBF" w:rsidRDefault="001D2D1C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46CB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е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документ</w:t>
            </w:r>
            <w:proofErr w:type="gramEnd"/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подтверждающий что молодая семья была признана нуждающ</w:t>
            </w:r>
            <w:r w:rsidR="00935794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е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йся в жилом помещении в соответствии с пу</w:t>
            </w:r>
            <w:r w:rsidR="00935794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н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кт</w:t>
            </w:r>
            <w:r w:rsidR="00935794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 настоящих</w:t>
            </w:r>
            <w:r w:rsidR="00935794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Правил на момент заключения кредитного договора (договора займа) указанного в подпункте «д» настоящего пункта.</w:t>
            </w:r>
          </w:p>
          <w:p w:rsidR="00935794" w:rsidRPr="00246CBF" w:rsidRDefault="00935794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:rsidR="00935794" w:rsidRDefault="00935794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46CB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ж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) справка кредитора (займодавца) о сумме остатка основного долга и сумме задолженности по выплате процентов за пользование ипоте</w:t>
            </w:r>
            <w:r w:rsidR="006A4B2F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чным жилищным кредитом (займом);</w:t>
            </w:r>
          </w:p>
          <w:p w:rsidR="001D2D1C" w:rsidRDefault="001D2D1C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C3A3E" w:rsidRDefault="00BC3A3E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использования социальной выплаты на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гашение ипотечного кредита молодая семья предоставля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ет в банк:</w:t>
            </w:r>
          </w:p>
          <w:p w:rsidR="00BC3A3E" w:rsidRDefault="00BC3A3E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копию кредитного дого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вора вне зависимости от срока его оформления;</w:t>
            </w:r>
          </w:p>
          <w:p w:rsidR="00BC3A3E" w:rsidRDefault="00BC3A3E" w:rsidP="00BC3A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документ о признании ее нуждающейся в улучшении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жилищньк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условий на 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мент оформления ипотечно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договора или жилищного займа.</w:t>
            </w:r>
          </w:p>
          <w:p w:rsidR="00BC3A3E" w:rsidRDefault="00BC3A3E" w:rsidP="00BC3A3E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Размер социальной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платы, предоставляемой 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лодой семье, ограничивается суммой остатка основного долга и остатка задолженно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сти по выплате процентов за пользование ипотечным жилищным кредитом или займом, за исключением иных процентов, штрафов, комиссий и пеней за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срочку исполнения обяза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тельств по этим кредитам или займам.</w:t>
            </w:r>
          </w:p>
        </w:tc>
      </w:tr>
      <w:tr w:rsidR="001D2D1C" w:rsidRPr="00451114" w:rsidTr="00471B8A">
        <w:tc>
          <w:tcPr>
            <w:tcW w:w="10881" w:type="dxa"/>
            <w:gridSpan w:val="4"/>
          </w:tcPr>
          <w:p w:rsidR="001D2D1C" w:rsidRPr="001D2D1C" w:rsidRDefault="001D2D1C" w:rsidP="001D2D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2D1C">
              <w:rPr>
                <w:rFonts w:ascii="Times New Roman" w:eastAsia="Times New Roman" w:hAnsi="Times New Roman" w:cs="Times New Roman"/>
                <w:i/>
                <w:color w:val="000000"/>
              </w:rPr>
              <w:t>Пункт 31 Правил:</w:t>
            </w:r>
          </w:p>
        </w:tc>
      </w:tr>
      <w:tr w:rsidR="001D2D1C" w:rsidRPr="00451114" w:rsidTr="00BA717D">
        <w:tc>
          <w:tcPr>
            <w:tcW w:w="817" w:type="dxa"/>
          </w:tcPr>
          <w:p w:rsidR="001D2D1C" w:rsidRDefault="001D2D1C" w:rsidP="004511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A4B2F" w:rsidRDefault="006A4B2F" w:rsidP="001D2D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 31. Для получения свидетельства о праве </w:t>
            </w:r>
            <w:r w:rsidR="001D2D1C">
              <w:rPr>
                <w:rFonts w:ascii="Times New Roman" w:eastAsia="Times New Roman" w:hAnsi="Times New Roman" w:cs="Times New Roman"/>
                <w:color w:val="000000"/>
              </w:rPr>
              <w:t xml:space="preserve">на получение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млодая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претендент на получение социальной </w:t>
            </w:r>
            <w:r w:rsidR="001D2D1C">
              <w:rPr>
                <w:rFonts w:ascii="Times New Roman" w:eastAsia="Times New Roman" w:hAnsi="Times New Roman" w:cs="Times New Roman"/>
                <w:color w:val="000000"/>
              </w:rPr>
              <w:t xml:space="preserve">выплаты </w:t>
            </w:r>
          </w:p>
          <w:p w:rsidR="001D2D1C" w:rsidRPr="006A4B2F" w:rsidRDefault="006A4B2F" w:rsidP="001D2D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6A4B2F">
              <w:rPr>
                <w:rFonts w:ascii="Times New Roman" w:eastAsia="Times New Roman" w:hAnsi="Times New Roman" w:cs="Times New Roman"/>
                <w:color w:val="000000"/>
              </w:rPr>
              <w:t>соответствующем</w:t>
            </w:r>
            <w:r w:rsidR="001D2D1C" w:rsidRPr="006A4B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2D1C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году в те</w:t>
            </w:r>
            <w:r w:rsidR="001D2D1C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softHyphen/>
              <w:t>чение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     1 месяца</w:t>
            </w:r>
            <w:r w:rsidR="001D2D1C" w:rsidRPr="00246CBF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  <w:t xml:space="preserve"> </w:t>
            </w:r>
            <w:r w:rsidR="001D2D1C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после</w:t>
            </w:r>
          </w:p>
          <w:p w:rsidR="001D2D1C" w:rsidRDefault="001D2D1C" w:rsidP="006A4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получения уведомления о необходимости представ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ления документов для </w:t>
            </w:r>
            <w:r w:rsidR="006A4B2F">
              <w:rPr>
                <w:rFonts w:ascii="Times New Roman" w:eastAsia="Times New Roman" w:hAnsi="Times New Roman" w:cs="Times New Roman"/>
                <w:color w:val="000000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свидетельства о праве на получение соци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альной выплаты направля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ет</w:t>
            </w:r>
            <w:r w:rsidR="006A4B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6A4B2F">
              <w:rPr>
                <w:rFonts w:ascii="Times New Roman" w:eastAsia="Times New Roman" w:hAnsi="Times New Roman" w:cs="Times New Roman"/>
                <w:color w:val="000000"/>
              </w:rPr>
              <w:t xml:space="preserve">орган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местного само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управления по месту сво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его постоянного житель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заявление о выдаче такого свидетельства (</w:t>
            </w:r>
            <w:r w:rsidR="006A4B2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произвольной форме) и </w:t>
            </w:r>
            <w:r w:rsidR="006A4B2F" w:rsidRPr="006A4B2F">
              <w:rPr>
                <w:rFonts w:ascii="Times New Roman" w:eastAsia="Times New Roman" w:hAnsi="Times New Roman" w:cs="Times New Roman"/>
                <w:color w:val="000000"/>
              </w:rPr>
              <w:t>документы:….»</w:t>
            </w:r>
          </w:p>
        </w:tc>
        <w:tc>
          <w:tcPr>
            <w:tcW w:w="3402" w:type="dxa"/>
          </w:tcPr>
          <w:p w:rsidR="00246CBF" w:rsidRDefault="00246CBF" w:rsidP="00246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 Для по</w:t>
            </w:r>
            <w:r w:rsidR="001D2D1C">
              <w:rPr>
                <w:rFonts w:ascii="Times New Roman" w:eastAsia="Times New Roman" w:hAnsi="Times New Roman" w:cs="Times New Roman"/>
                <w:color w:val="000000"/>
              </w:rPr>
              <w:t>лучени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свидетельства о праве на получение социальной выплаты молодая семья - </w:t>
            </w:r>
          </w:p>
          <w:p w:rsidR="001D2D1C" w:rsidRDefault="001D2D1C" w:rsidP="00246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претендент на получение социальной выплаты в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ответствующем 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году в те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softHyphen/>
              <w:t xml:space="preserve">чение </w:t>
            </w:r>
            <w:r w:rsidR="00246CBF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15 рабочих</w:t>
            </w:r>
            <w:r w:rsidR="00246CBF">
              <w:rPr>
                <w:rFonts w:ascii="Times New Roman" w:eastAsia="Times New Roman" w:hAnsi="Times New Roman" w:cs="Times New Roman"/>
                <w:color w:val="000000"/>
              </w:rPr>
              <w:t xml:space="preserve"> дней</w:t>
            </w:r>
            <w:r w:rsidRPr="001D2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сле получения уведомле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 о необходимости представления документов для получения свидетель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о праве на получение социальной выплаты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правляет в орган местного самоуправления по месту своего постоянного 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тельства заявление о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даче такого свидетельства (в произвольной форме) и </w:t>
            </w:r>
            <w:r w:rsidRPr="00246CBF">
              <w:rPr>
                <w:rFonts w:ascii="Times New Roman" w:eastAsia="Times New Roman" w:hAnsi="Times New Roman" w:cs="Times New Roman"/>
                <w:color w:val="000000"/>
              </w:rPr>
              <w:t>документы</w:t>
            </w:r>
            <w:r w:rsidR="00246CBF">
              <w:rPr>
                <w:rFonts w:ascii="Times New Roman" w:eastAsia="Times New Roman" w:hAnsi="Times New Roman" w:cs="Times New Roman"/>
                <w:color w:val="000000"/>
              </w:rPr>
              <w:t>:…</w:t>
            </w:r>
          </w:p>
        </w:tc>
        <w:tc>
          <w:tcPr>
            <w:tcW w:w="3118" w:type="dxa"/>
          </w:tcPr>
          <w:p w:rsidR="001D2D1C" w:rsidRDefault="00246CBF" w:rsidP="00246C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Сокращен срок предоставления молодыми семьями</w:t>
            </w:r>
            <w:r w:rsidR="001D2D1C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 для получе</w:t>
            </w:r>
            <w:r w:rsidR="001D2D1C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свидетельства о праве на получение социальной вы</w:t>
            </w:r>
            <w:r w:rsidR="001D2D1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платы </w:t>
            </w:r>
            <w:r w:rsidRPr="00246CBF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с</w:t>
            </w:r>
            <w:r w:rsidR="001D2D1C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 xml:space="preserve"> 1 месяца до 15 рабо</w:t>
            </w:r>
            <w:r w:rsidR="001D2D1C" w:rsidRPr="00246CBF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softHyphen/>
              <w:t>чих дней</w:t>
            </w:r>
            <w:r w:rsidR="001D2D1C" w:rsidRPr="00246CB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.</w:t>
            </w:r>
          </w:p>
        </w:tc>
      </w:tr>
      <w:tr w:rsidR="006A4B2F" w:rsidRPr="00451114" w:rsidTr="007F6157">
        <w:tc>
          <w:tcPr>
            <w:tcW w:w="10881" w:type="dxa"/>
            <w:gridSpan w:val="4"/>
          </w:tcPr>
          <w:p w:rsidR="006A4B2F" w:rsidRPr="006A4B2F" w:rsidRDefault="006A4B2F" w:rsidP="006A4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Пункт 38 Правил:</w:t>
            </w:r>
          </w:p>
        </w:tc>
      </w:tr>
      <w:tr w:rsidR="001D2D1C" w:rsidRPr="00451114" w:rsidTr="00BA717D">
        <w:tc>
          <w:tcPr>
            <w:tcW w:w="817" w:type="dxa"/>
          </w:tcPr>
          <w:p w:rsidR="001D2D1C" w:rsidRDefault="006A4B2F" w:rsidP="004511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D2D1C" w:rsidRPr="004A4C07" w:rsidRDefault="006A4B2F" w:rsidP="00FE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A4C07">
              <w:rPr>
                <w:rFonts w:ascii="Times New Roman" w:hAnsi="Times New Roman" w:cs="Times New Roman"/>
              </w:rPr>
              <w:t>Дополнен</w:t>
            </w:r>
            <w:proofErr w:type="gramEnd"/>
            <w:r w:rsidRPr="004A4C07">
              <w:rPr>
                <w:rFonts w:ascii="Times New Roman" w:hAnsi="Times New Roman" w:cs="Times New Roman"/>
              </w:rPr>
              <w:t xml:space="preserve"> абзацем четвертым;</w:t>
            </w:r>
          </w:p>
          <w:p w:rsidR="006A4B2F" w:rsidRPr="00966828" w:rsidRDefault="006A4B2F" w:rsidP="00FE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D1C" w:rsidRPr="004A4C07" w:rsidRDefault="00246CBF" w:rsidP="009F27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F5EFD">
              <w:rPr>
                <w:rFonts w:ascii="Times New Roman" w:hAnsi="Times New Roman" w:cs="Times New Roman"/>
                <w:highlight w:val="yellow"/>
              </w:rPr>
              <w:lastRenderedPageBreak/>
              <w:t xml:space="preserve">В случае </w:t>
            </w:r>
            <w:r w:rsidR="009F2709" w:rsidRPr="008F5EFD">
              <w:rPr>
                <w:rFonts w:ascii="Times New Roman" w:hAnsi="Times New Roman" w:cs="Times New Roman"/>
                <w:highlight w:val="yellow"/>
              </w:rPr>
              <w:t>ис</w:t>
            </w:r>
            <w:r w:rsidR="00B42644" w:rsidRPr="008F5EFD">
              <w:rPr>
                <w:rFonts w:ascii="Times New Roman" w:hAnsi="Times New Roman" w:cs="Times New Roman"/>
                <w:highlight w:val="yellow"/>
              </w:rPr>
              <w:t xml:space="preserve">пользования </w:t>
            </w:r>
            <w:r w:rsidR="00B42644" w:rsidRPr="008F5EFD">
              <w:rPr>
                <w:rFonts w:ascii="Times New Roman" w:hAnsi="Times New Roman" w:cs="Times New Roman"/>
                <w:highlight w:val="yellow"/>
              </w:rPr>
              <w:lastRenderedPageBreak/>
              <w:t xml:space="preserve">социальной выплаты в соответствии с подпунктом «е» </w:t>
            </w:r>
            <w:r w:rsidR="009F2709" w:rsidRPr="008F5EFD">
              <w:rPr>
                <w:rFonts w:ascii="Times New Roman" w:hAnsi="Times New Roman" w:cs="Times New Roman"/>
                <w:highlight w:val="yellow"/>
              </w:rPr>
              <w:t xml:space="preserve">пункта 2 </w:t>
            </w:r>
            <w:r w:rsidR="00B42644" w:rsidRPr="008F5EFD">
              <w:rPr>
                <w:rFonts w:ascii="Times New Roman" w:hAnsi="Times New Roman" w:cs="Times New Roman"/>
                <w:highlight w:val="yellow"/>
              </w:rPr>
              <w:t>настоящих Правил, общая площадь приобретаемого жилого помещения (строящегося жилого дома) в р</w:t>
            </w:r>
            <w:r w:rsidR="004A4C07" w:rsidRPr="008F5EFD">
              <w:rPr>
                <w:rFonts w:ascii="Times New Roman" w:hAnsi="Times New Roman" w:cs="Times New Roman"/>
                <w:highlight w:val="yellow"/>
              </w:rPr>
              <w:t>а</w:t>
            </w:r>
            <w:r w:rsidR="00B42644" w:rsidRPr="008F5EFD">
              <w:rPr>
                <w:rFonts w:ascii="Times New Roman" w:hAnsi="Times New Roman" w:cs="Times New Roman"/>
                <w:highlight w:val="yellow"/>
              </w:rPr>
              <w:t>счете на каждого члена молодой семьи на дату государственной рег</w:t>
            </w:r>
            <w:r w:rsidR="004A4C07" w:rsidRPr="008F5EFD">
              <w:rPr>
                <w:rFonts w:ascii="Times New Roman" w:hAnsi="Times New Roman" w:cs="Times New Roman"/>
                <w:highlight w:val="yellow"/>
              </w:rPr>
              <w:t>и</w:t>
            </w:r>
            <w:r w:rsidR="00B42644" w:rsidRPr="008F5EFD">
              <w:rPr>
                <w:rFonts w:ascii="Times New Roman" w:hAnsi="Times New Roman" w:cs="Times New Roman"/>
                <w:highlight w:val="yellow"/>
              </w:rPr>
              <w:t xml:space="preserve">страции права </w:t>
            </w:r>
            <w:r w:rsidR="004A4C07" w:rsidRPr="008F5EFD">
              <w:rPr>
                <w:rFonts w:ascii="Times New Roman" w:hAnsi="Times New Roman" w:cs="Times New Roman"/>
                <w:highlight w:val="yellow"/>
              </w:rPr>
              <w:t xml:space="preserve">собственности на </w:t>
            </w:r>
            <w:r w:rsidR="009F2709" w:rsidRPr="008F5EFD">
              <w:rPr>
                <w:rFonts w:ascii="Times New Roman" w:hAnsi="Times New Roman" w:cs="Times New Roman"/>
                <w:highlight w:val="yellow"/>
              </w:rPr>
              <w:t>жилое</w:t>
            </w:r>
            <w:r w:rsidR="004A4C07" w:rsidRPr="008F5EFD">
              <w:rPr>
                <w:rFonts w:ascii="Times New Roman" w:hAnsi="Times New Roman" w:cs="Times New Roman"/>
                <w:highlight w:val="yellow"/>
              </w:rPr>
              <w:t xml:space="preserve"> помещение </w:t>
            </w:r>
            <w:r w:rsidR="00B42644" w:rsidRPr="008F5EF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4A4C07" w:rsidRPr="008F5EFD">
              <w:rPr>
                <w:rFonts w:ascii="Times New Roman" w:hAnsi="Times New Roman" w:cs="Times New Roman"/>
                <w:highlight w:val="yellow"/>
              </w:rPr>
              <w:t>(жилой дом) не может быть меньше учетной нормы общей площади жилого помещения установленной органами местного самоуправления в целях принятия  граждан на учет</w:t>
            </w:r>
            <w:proofErr w:type="gramEnd"/>
            <w:r w:rsidR="004A4C07" w:rsidRPr="008F5EF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="004A4C07" w:rsidRPr="008F5EFD">
              <w:rPr>
                <w:rFonts w:ascii="Times New Roman" w:hAnsi="Times New Roman" w:cs="Times New Roman"/>
                <w:highlight w:val="yellow"/>
              </w:rPr>
              <w:t>в качестве нуждающихся в жилых помещениях в месте приобретения жилого помещения или строительства жилого дома.</w:t>
            </w:r>
            <w:bookmarkStart w:id="0" w:name="_GoBack"/>
            <w:bookmarkEnd w:id="0"/>
            <w:proofErr w:type="gramEnd"/>
          </w:p>
        </w:tc>
        <w:tc>
          <w:tcPr>
            <w:tcW w:w="3118" w:type="dxa"/>
          </w:tcPr>
          <w:p w:rsidR="001D2D1C" w:rsidRPr="004A4C07" w:rsidRDefault="00B42644" w:rsidP="00B426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C07">
              <w:rPr>
                <w:rFonts w:ascii="Times New Roman" w:hAnsi="Times New Roman" w:cs="Times New Roman"/>
              </w:rPr>
              <w:lastRenderedPageBreak/>
              <w:t xml:space="preserve">В случае использования </w:t>
            </w:r>
            <w:r w:rsidRPr="004A4C07">
              <w:rPr>
                <w:rFonts w:ascii="Times New Roman" w:hAnsi="Times New Roman" w:cs="Times New Roman"/>
              </w:rPr>
              <w:lastRenderedPageBreak/>
              <w:t xml:space="preserve">социальной выплаты на погашение ипотечного кредита общая площадь жилого помещения, приобретаемого молодой семьей,  не должна быть </w:t>
            </w:r>
            <w:proofErr w:type="gramStart"/>
            <w:r w:rsidRPr="004A4C07">
              <w:rPr>
                <w:rFonts w:ascii="Times New Roman" w:hAnsi="Times New Roman" w:cs="Times New Roman"/>
              </w:rPr>
              <w:t>менее учетной</w:t>
            </w:r>
            <w:proofErr w:type="gramEnd"/>
            <w:r w:rsidRPr="004A4C07">
              <w:rPr>
                <w:rFonts w:ascii="Times New Roman" w:hAnsi="Times New Roman" w:cs="Times New Roman"/>
              </w:rPr>
              <w:t xml:space="preserve"> нормы установленной в органе местного самоуправления, на дату государственной регистрации права собственности на данное жилое помещение.   </w:t>
            </w:r>
          </w:p>
        </w:tc>
      </w:tr>
      <w:tr w:rsidR="009F2709" w:rsidRPr="009F2709" w:rsidTr="00A04363">
        <w:tc>
          <w:tcPr>
            <w:tcW w:w="10881" w:type="dxa"/>
            <w:gridSpan w:val="4"/>
          </w:tcPr>
          <w:p w:rsidR="009F2709" w:rsidRPr="009F2709" w:rsidRDefault="009F2709" w:rsidP="009F27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F2709">
              <w:rPr>
                <w:rFonts w:ascii="Times New Roman" w:hAnsi="Times New Roman" w:cs="Times New Roman"/>
                <w:i/>
              </w:rPr>
              <w:lastRenderedPageBreak/>
              <w:t>Пункт 46 Правил:</w:t>
            </w:r>
          </w:p>
        </w:tc>
      </w:tr>
      <w:tr w:rsidR="006A4B2F" w:rsidRPr="009F2709" w:rsidTr="00BA717D">
        <w:tc>
          <w:tcPr>
            <w:tcW w:w="817" w:type="dxa"/>
          </w:tcPr>
          <w:p w:rsidR="006A4B2F" w:rsidRPr="009F2709" w:rsidRDefault="009F2709" w:rsidP="004511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A672CE" w:rsidRDefault="006A4B2F" w:rsidP="009F27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«46. Банк в течение 5 рабочих дней со дня полу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softHyphen/>
              <w:t>чения   документов,   предусмотренных пунктами 39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 xml:space="preserve"> 42, 4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t>4 и п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одпунк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t xml:space="preserve">тами «а» 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«б»   пункта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настоящих Правил, осуще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t>ствляе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т про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softHyphen/>
              <w:t>верку содержащих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t>ся в них сведений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672CE" w:rsidRPr="00A672CE" w:rsidRDefault="00A672CE" w:rsidP="00A672CE">
            <w:pPr>
              <w:rPr>
                <w:rFonts w:ascii="Times New Roman" w:hAnsi="Times New Roman" w:cs="Times New Roman"/>
              </w:rPr>
            </w:pPr>
          </w:p>
          <w:p w:rsidR="00A672CE" w:rsidRDefault="00A672CE" w:rsidP="00A672CE">
            <w:pPr>
              <w:rPr>
                <w:rFonts w:ascii="Times New Roman" w:hAnsi="Times New Roman" w:cs="Times New Roman"/>
              </w:rPr>
            </w:pPr>
          </w:p>
          <w:p w:rsidR="00A672CE" w:rsidRDefault="00A672CE" w:rsidP="00A672CE">
            <w:pPr>
              <w:rPr>
                <w:rFonts w:ascii="Times New Roman" w:hAnsi="Times New Roman" w:cs="Times New Roman"/>
              </w:rPr>
            </w:pPr>
          </w:p>
          <w:p w:rsidR="00A672CE" w:rsidRDefault="00A672CE" w:rsidP="00A672CE">
            <w:pPr>
              <w:rPr>
                <w:rFonts w:ascii="Times New Roman" w:hAnsi="Times New Roman" w:cs="Times New Roman"/>
              </w:rPr>
            </w:pPr>
          </w:p>
          <w:p w:rsidR="006A4B2F" w:rsidRPr="00A672CE" w:rsidRDefault="006A4B2F" w:rsidP="00A67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4B2F" w:rsidRPr="009F2709" w:rsidRDefault="006A4B2F" w:rsidP="00757D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«46. Банк в течение 5 р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t>абочих дней со дня полу</w:t>
            </w:r>
            <w:r w:rsidR="009F2709">
              <w:rPr>
                <w:rFonts w:ascii="Times New Roman" w:eastAsia="Times New Roman" w:hAnsi="Times New Roman" w:cs="Times New Roman"/>
                <w:color w:val="000000"/>
              </w:rPr>
              <w:softHyphen/>
              <w:t>чения документов,   предусмотренных пунктами 39, 42,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  <w:r w:rsidR="00A248C9">
              <w:rPr>
                <w:rFonts w:ascii="Times New Roman" w:eastAsia="Times New Roman" w:hAnsi="Times New Roman" w:cs="Times New Roman"/>
                <w:color w:val="000000"/>
              </w:rPr>
              <w:t>4 и п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одпунк</w:t>
            </w:r>
            <w:r w:rsidR="00A248C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ами «а» и «б»</w:t>
            </w:r>
            <w:r w:rsidR="00A248C9">
              <w:rPr>
                <w:rFonts w:ascii="Times New Roman" w:eastAsia="Times New Roman" w:hAnsi="Times New Roman" w:cs="Times New Roman"/>
                <w:color w:val="000000"/>
              </w:rPr>
              <w:t xml:space="preserve"> пункта   45 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настоящих Правил, осуще</w:t>
            </w:r>
            <w:r w:rsidR="00A248C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A248C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A248C9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t>ет про</w:t>
            </w:r>
            <w:r w:rsidRPr="009F2709">
              <w:rPr>
                <w:rFonts w:ascii="Times New Roman" w:eastAsia="Times New Roman" w:hAnsi="Times New Roman" w:cs="Times New Roman"/>
                <w:color w:val="000000"/>
              </w:rPr>
              <w:softHyphen/>
              <w:t>верку содержащих</w:t>
            </w:r>
            <w:r w:rsidR="00A248C9">
              <w:rPr>
                <w:rFonts w:ascii="Times New Roman" w:eastAsia="Times New Roman" w:hAnsi="Times New Roman" w:cs="Times New Roman"/>
                <w:color w:val="000000"/>
              </w:rPr>
              <w:t xml:space="preserve">ся в них сведений, </w:t>
            </w:r>
            <w:r w:rsidR="00A248C9" w:rsidRPr="00A248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включающую проверку соответствия приобретаемого жилого помещения (строящегося жилого дома) условиям отведения жилых </w:t>
            </w:r>
            <w:proofErr w:type="gramStart"/>
            <w:r w:rsidR="00A248C9" w:rsidRPr="00A248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помещений</w:t>
            </w:r>
            <w:proofErr w:type="gramEnd"/>
            <w:r w:rsidR="00A248C9" w:rsidRPr="00A248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="00757D8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к </w:t>
            </w:r>
            <w:r w:rsidR="00A248C9" w:rsidRPr="00A248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жил</w:t>
            </w:r>
            <w:r w:rsidR="00757D8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ью</w:t>
            </w:r>
            <w:r w:rsidR="00431BD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="00A248C9" w:rsidRPr="00A248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экономического класса утвержденным Министерством строительства жилищно-коммунального хозяйства РФ.</w:t>
            </w:r>
            <w:r w:rsidR="00A248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6A4B2F" w:rsidRDefault="00A672CE" w:rsidP="001707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соответствии с приказом Министерства России № 223/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05.05.2014 к жилью экономического класса относятся следующие жилые помещения: отдельно стоящий жилой дом с количеством этажей не более чем три, предназначенный для проживания одной семьи;</w:t>
            </w:r>
          </w:p>
          <w:p w:rsidR="00A672CE" w:rsidRDefault="00A672CE" w:rsidP="001707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блок в составе состоящего из нескольких блоков жилого дома блокированной стройки с количеством этажей </w:t>
            </w:r>
            <w:r w:rsidR="00D25E5C">
              <w:rPr>
                <w:rFonts w:ascii="Times New Roman" w:hAnsi="Times New Roman" w:cs="Times New Roman"/>
              </w:rPr>
              <w:t>не более чем три, который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пользования;</w:t>
            </w:r>
          </w:p>
          <w:p w:rsidR="00D25E5C" w:rsidRPr="009F2709" w:rsidRDefault="00D25E5C" w:rsidP="001707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квартира в многоквартирном доме</w:t>
            </w:r>
          </w:p>
        </w:tc>
      </w:tr>
    </w:tbl>
    <w:p w:rsidR="00451114" w:rsidRDefault="00451114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451114">
      <w:pPr>
        <w:spacing w:line="240" w:lineRule="auto"/>
        <w:contextualSpacing/>
        <w:jc w:val="center"/>
      </w:pPr>
    </w:p>
    <w:p w:rsid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C0D3E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EC0D3E" w:rsidRP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Times New Roman" w:cs="Arial"/>
          <w:color w:val="000000"/>
        </w:rPr>
      </w:pPr>
      <w:r w:rsidRPr="00EC0D3E">
        <w:rPr>
          <w:rFonts w:ascii="Arial" w:eastAsia="Times New Roman" w:hAnsi="Times New Roman" w:cs="Arial"/>
          <w:color w:val="000000"/>
        </w:rPr>
        <w:t xml:space="preserve">                                                </w:t>
      </w:r>
    </w:p>
    <w:p w:rsidR="00EC0D3E" w:rsidRP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EC0D3E">
        <w:rPr>
          <w:rFonts w:ascii="Arial" w:eastAsia="Times New Roman" w:hAnsi="Times New Roman" w:cs="Arial"/>
          <w:color w:val="000000"/>
        </w:rPr>
        <w:t xml:space="preserve"> </w:t>
      </w:r>
      <w:r w:rsidRPr="00EC0D3E">
        <w:rPr>
          <w:rFonts w:ascii="Times New Roman" w:eastAsia="Times New Roman" w:hAnsi="Times New Roman" w:cs="Times New Roman"/>
          <w:color w:val="000000"/>
        </w:rPr>
        <w:t>к письму  Главного управления</w:t>
      </w:r>
    </w:p>
    <w:p w:rsidR="00EC0D3E" w:rsidRP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EC0D3E">
        <w:rPr>
          <w:rFonts w:ascii="Times New Roman" w:eastAsia="Times New Roman" w:hAnsi="Times New Roman" w:cs="Times New Roman"/>
          <w:color w:val="000000"/>
        </w:rPr>
        <w:t xml:space="preserve">образования и </w:t>
      </w:r>
      <w:proofErr w:type="gramStart"/>
      <w:r w:rsidRPr="00EC0D3E">
        <w:rPr>
          <w:rFonts w:ascii="Times New Roman" w:eastAsia="Times New Roman" w:hAnsi="Times New Roman" w:cs="Times New Roman"/>
          <w:color w:val="000000"/>
        </w:rPr>
        <w:t>молодежной</w:t>
      </w:r>
      <w:proofErr w:type="gramEnd"/>
      <w:r w:rsidRPr="00EC0D3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0D3E" w:rsidRP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EC0D3E">
        <w:rPr>
          <w:rFonts w:ascii="Times New Roman" w:eastAsia="Times New Roman" w:hAnsi="Times New Roman" w:cs="Times New Roman"/>
          <w:color w:val="000000"/>
        </w:rPr>
        <w:t>политики Алтайского края</w:t>
      </w:r>
    </w:p>
    <w:p w:rsidR="00EC0D3E" w:rsidRDefault="00EC0D3E" w:rsidP="00EC0D3E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color w:val="000000"/>
          <w:u w:val="single"/>
        </w:rPr>
      </w:pPr>
      <w:r w:rsidRPr="00EC0D3E">
        <w:rPr>
          <w:rFonts w:ascii="Arial" w:hAnsi="Times New Roman" w:cs="Arial"/>
          <w:color w:val="000000"/>
        </w:rPr>
        <w:t xml:space="preserve">                                                 </w:t>
      </w:r>
      <w:r w:rsidRPr="00EC0D3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24.06.2016 № 02-05/05/344</w:t>
      </w:r>
    </w:p>
    <w:p w:rsidR="00EC0D3E" w:rsidRPr="00EC0D3E" w:rsidRDefault="00EC0D3E" w:rsidP="00EC0D3E">
      <w:pPr>
        <w:spacing w:line="240" w:lineRule="auto"/>
        <w:contextualSpacing/>
        <w:jc w:val="center"/>
      </w:pPr>
    </w:p>
    <w:p w:rsidR="00EC0D3E" w:rsidRPr="00EC0D3E" w:rsidRDefault="00EC0D3E" w:rsidP="00451114">
      <w:pPr>
        <w:spacing w:line="240" w:lineRule="auto"/>
        <w:contextualSpacing/>
        <w:jc w:val="center"/>
      </w:pPr>
    </w:p>
    <w:p w:rsidR="00EC0D3E" w:rsidRPr="00EC0D3E" w:rsidRDefault="00EC0D3E" w:rsidP="00451114">
      <w:pPr>
        <w:spacing w:line="240" w:lineRule="auto"/>
        <w:contextualSpacing/>
        <w:jc w:val="center"/>
      </w:pPr>
    </w:p>
    <w:p w:rsid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письмо молодым семьям-участникам подпрограммы «Обеспечение жильем</w:t>
      </w:r>
    </w:p>
    <w:p w:rsid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семей» федеральной целевой программы «Жилище»</w:t>
      </w:r>
    </w:p>
    <w:p w:rsidR="00EC0D3E" w:rsidRDefault="00EC0D3E" w:rsidP="00EC0D3E">
      <w:pPr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2015-2020 годы</w:t>
      </w:r>
    </w:p>
    <w:p w:rsid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июня текущего года вступили в силу изменения в правила предоставления молодым семьям - участникам подпрограммы «Обеспечение жильем молодых семей» федеральной целевой программы «Жилище» на 2015 - 2020 годы </w:t>
      </w:r>
      <w:r w:rsidRPr="00EC0D3E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молодых семей в Троицком районе на 2015-2020 годы»</w:t>
      </w:r>
      <w:r w:rsidRPr="00EC0D3E"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выплат на приобретение (строительство) жилья и их использования, а именно:</w:t>
      </w:r>
      <w:proofErr w:type="gramEnd"/>
    </w:p>
    <w:p w:rsid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Социальная выплата может быть направлена на погашение ипотечного кредита (вне, зависимости от срока его оформления) на приобретение (строительство) жилья экономического класса.</w:t>
      </w:r>
    </w:p>
    <w:p w:rsid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случае, молодой семье, до оформления ипотечного договора или жилищного займа, необходимо обратиться в жилищную комиссию по месту жительства с целью получения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признании ее нуждающейся в улучшении жилищных условий на момент оформления ипотечного договора. При этом общая </w:t>
      </w:r>
      <w:r w:rsidR="00B06861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щадь приобретаемого жилого помещения не должна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учетное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</w:t>
      </w:r>
      <w:r w:rsidR="00B068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установленной в органе местного самоуправления (например, семья из 3 человек в г. Барнауле может приобрест</w:t>
      </w:r>
      <w:r w:rsidR="00B06861">
        <w:rPr>
          <w:rFonts w:ascii="Times New Roman" w:eastAsia="Times New Roman" w:hAnsi="Times New Roman" w:cs="Times New Roman"/>
          <w:color w:val="000000"/>
          <w:sz w:val="24"/>
          <w:szCs w:val="24"/>
        </w:rPr>
        <w:t>и (построить) жилье не менее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так как учетная норма в г. Ба</w:t>
      </w:r>
      <w:r w:rsidR="00B06861">
        <w:rPr>
          <w:rFonts w:ascii="Times New Roman" w:eastAsia="Times New Roman" w:hAnsi="Times New Roman" w:cs="Times New Roman"/>
          <w:color w:val="000000"/>
          <w:sz w:val="24"/>
          <w:szCs w:val="24"/>
        </w:rPr>
        <w:t>рнауле установлена в размере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человека). </w:t>
      </w:r>
    </w:p>
    <w:p w:rsidR="00EC0D3E" w:rsidRDefault="00EC0D3E" w:rsidP="00B06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жилью, экономического класса относятся следующие жилые помещения:</w:t>
      </w:r>
    </w:p>
    <w:p w:rsid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отдельно, стоящий жилой дом с количеством этажей не более чем три, предназначенный для проживания одной семьи;</w:t>
      </w:r>
    </w:p>
    <w:p w:rsidR="00EC0D3E" w:rsidRDefault="00EC0D3E" w:rsidP="00B06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 в составе состоящего из нескольких блоков жилого дома блокированной застройки с количеством этажей не более чем три, который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</w:t>
      </w:r>
      <w:r w:rsidR="00B068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участке и имеет выход на территорию общего пользования;</w:t>
      </w:r>
    </w:p>
    <w:p w:rsidR="00EC0D3E" w:rsidRDefault="00EC0D3E" w:rsidP="00B06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в многоквартирном доме;</w:t>
      </w:r>
    </w:p>
    <w:p w:rsidR="00EC0D3E" w:rsidRDefault="00EC0D3E" w:rsidP="00EC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</w:t>
      </w:r>
      <w:r w:rsidRPr="00EC0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(в произвольной форме) 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необходимый пакет документов.</w:t>
      </w:r>
    </w:p>
    <w:p w:rsidR="00EC0D3E" w:rsidRDefault="00EC0D3E" w:rsidP="00B06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срок предоставления молодыми семьями документов для получения свидетельства сокращен с 1 месяца до 15 рабочих дней. В случае предоставления документов с нарушением указанного срока орган местного самоуправления вправе отказать молодой семье в выдаче свидетельства о праве на получение социальной вы</w:t>
      </w:r>
      <w:r w:rsidR="00B0686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C0D3E" w:rsidRPr="00EC0D3E" w:rsidRDefault="00EC0D3E" w:rsidP="00EC0D3E">
      <w:pPr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случае направления социальной вып</w:t>
      </w:r>
      <w:r w:rsidR="00B06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 на строительство жилого до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ма мол</w:t>
      </w:r>
      <w:r w:rsidR="00B06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дая </w:t>
      </w:r>
      <w:r w:rsidRPr="00B0686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наряду с другими документами, предоставляет в орган местно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 самоуправления документы, подтверждающие право собственности, постоян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ного (бессрочного) пользования или пожизненного наследуемого владения членов молодой семьи\на земельный участок».</w:t>
      </w:r>
    </w:p>
    <w:sectPr w:rsidR="00EC0D3E" w:rsidRPr="00EC0D3E" w:rsidSect="00BA717D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24"/>
    <w:rsid w:val="000518DF"/>
    <w:rsid w:val="00140524"/>
    <w:rsid w:val="001D2D1C"/>
    <w:rsid w:val="001F5F16"/>
    <w:rsid w:val="00246CBF"/>
    <w:rsid w:val="00431BDE"/>
    <w:rsid w:val="00451114"/>
    <w:rsid w:val="004A4C07"/>
    <w:rsid w:val="005C7551"/>
    <w:rsid w:val="005D1603"/>
    <w:rsid w:val="00612A3D"/>
    <w:rsid w:val="006A4B2F"/>
    <w:rsid w:val="00757D88"/>
    <w:rsid w:val="008476D7"/>
    <w:rsid w:val="008B34FD"/>
    <w:rsid w:val="008F5EFD"/>
    <w:rsid w:val="00935794"/>
    <w:rsid w:val="009F2709"/>
    <w:rsid w:val="00A248C9"/>
    <w:rsid w:val="00A672CE"/>
    <w:rsid w:val="00B06861"/>
    <w:rsid w:val="00B42644"/>
    <w:rsid w:val="00BA717D"/>
    <w:rsid w:val="00BB60B5"/>
    <w:rsid w:val="00BC3A3E"/>
    <w:rsid w:val="00D25E5C"/>
    <w:rsid w:val="00E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CED5-4FE1-436C-A07B-2E7AB3BE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2017-01-10T11:48:00Z</dcterms:created>
  <dcterms:modified xsi:type="dcterms:W3CDTF">2017-01-12T19:37:00Z</dcterms:modified>
</cp:coreProperties>
</file>